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32"/>
          <w:szCs w:val="32"/>
          <w:u w:val="single"/>
          <w:rtl w:val="0"/>
        </w:rPr>
        <w:t xml:space="preserve">Colonies &amp; Mercantilism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Treaties of Exploration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rPr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Spain and Portugal were competing for land and caused the Pope to get involved. What did the Pope pass that dealt with which country could claim what land? 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That treaty set a _________________________ of __________________________ which cut the globe in half and gave Spain and Portugal the rights to colonize specific areas.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Colonies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What is a colony? _____________________________________________________________________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rPr/>
      </w:pPr>
      <w:bookmarkStart w:colFirst="0" w:colLast="0" w:name="h.gjdgxs" w:id="0"/>
      <w:bookmarkEnd w:id="0"/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How can a “parent country” benefit from its colonies? _________________________________ 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Mercantilism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According to mercantilism, what does a nation’s power depend on? ____________________________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How can a nation increase its wealth? 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How can a government limit imports? 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Triangular Trade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Which three continents did the triangular trade connect? ____________________________________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rPr/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Leg 1: From __________________ to __________________ - delivered manufactured goods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rPr/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Leg 2: From __________________ to __________________ - delivered slaves 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rPr/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Leg 3: From __________________ to __________________- delivered raw materials like cotton, sugar, lumber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Turn to page 493 in your book to answer the following questions about Mercantilism and colonialism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1. Define capitalism: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2. How did entrepreneurs participate in business?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3. Define mercantilism: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4. What did colonies provide for their parent countries?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5. Why did parent countries regulate the trade of their colonies?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6. How did tariffs protect local industries? </w:t>
      </w:r>
      <w:r w:rsidDel="00000000" w:rsidR="00000000" w:rsidRPr="00000000">
        <w:rPr>
          <w:rtl w:val="0"/>
        </w:rPr>
      </w:r>
    </w:p>
    <w:sectPr>
      <w:pgSz w:h="15840" w:w="12240"/>
      <w:pgMar w:bottom="360" w:top="360" w:left="63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Source Sans Pro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◼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493"/>
      <w:numFmt w:val="bullet"/>
      <w:lvlText w:val="▪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◼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◼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◼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◼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◼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◼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◼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◼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◼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◼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◼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◼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◼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◼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◼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◼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◼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495"/>
      <w:numFmt w:val="bullet"/>
      <w:lvlText w:val="▪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◼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◼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◼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◼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◼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◼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◼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